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df3befcdccb6fcfe7473a82739643d0ce2d2e"/>
    <w:p>
      <w:pPr>
        <w:pStyle w:val="Heading3"/>
      </w:pPr>
      <w:r>
        <w:t xml:space="preserve">Адресный перечень реализуемых объектов гаражного назначения</w:t>
      </w:r>
    </w:p>
    <w:p>
      <w:pPr>
        <w:pStyle w:val="FirstParagraph"/>
      </w:pPr>
      <w:r>
        <w:t xml:space="preserve">13.04.2017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вопросам и предоставлении информации обращаться - Барсуков Юрий Геннадьевич тел.:+7-916-365-10-25, e-mail: mskgarage2017@gmail.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http://bogorodskoe.mos.ru/trade-and-services/inform/detail/5625161.html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trade-and-services/inform/detail/5625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trade-and-services/inform/detail/5625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2023-08-22T21:55:12Z</dcterms:created>
  <dcterms:modified xsi:type="dcterms:W3CDTF">2023-08-22T21:55:12Z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