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477314be2e21b8f1d661fdb0ebcc2a8c79781c9"/>
    <w:p>
      <w:pPr>
        <w:pStyle w:val="Heading3"/>
      </w:pPr>
      <w:r>
        <w:t xml:space="preserve">У субъектов малого и среднего предпринимательства могут появиться правовые основания для возобновления утраченного преимущественного права на приобретение арендуемого имущества</w:t>
      </w:r>
    </w:p>
    <w:p>
      <w:pPr>
        <w:pStyle w:val="FirstParagraph"/>
      </w:pPr>
      <w:r>
        <w:t xml:space="preserve">27.06.2018</w:t>
      </w:r>
    </w:p>
    <w:p>
      <w:pPr>
        <w:pStyle w:val="BodyText"/>
      </w:pPr>
      <w:r>
        <w:drawing>
          <wp:inline>
            <wp:extent cx="5334000" cy="18446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presscenter/Photo_2018_1/image00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44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Уполномоченным по защите прав предпринимателей в городе Москве Михаилом Вышегородцевым в 2017 году в обращениях в адрес компетентных органов, а также в</w:t>
      </w:r>
      <w:r>
        <w:t xml:space="preserve"> </w:t>
      </w:r>
      <w:hyperlink r:id="rId23">
        <w:r>
          <w:rPr>
            <w:rStyle w:val="Hyperlink"/>
          </w:rPr>
          <w:t xml:space="preserve">ежегодном Докладе Мэру Москвы</w:t>
        </w:r>
      </w:hyperlink>
      <w:r>
        <w:t xml:space="preserve"> </w:t>
      </w:r>
      <w:r>
        <w:t xml:space="preserve">сообщалось: «Представляется важным предоставить возможность возобновления преимущественного права выкупа субъектам малого или среднего предпринимательства в случае его утраты при условии нахождения арендуемого имущества в их временном владении и (или) временном пользовании в соответствии с договором или договорами аренды такого имущества на дату подачи соответствующего заявления.».</w:t>
      </w:r>
    </w:p>
    <w:p>
      <w:pPr>
        <w:pStyle w:val="BodyText"/>
      </w:pPr>
      <w:r>
        <w:t xml:space="preserve">Рассматривая на протяжении 2017 года в совокупности положения проходивших общественные обсуждения законопроектов, направленных на расширение имущественной поддержки субъектов малого и среднего предпринимательства, учитывая их связь с иными положениями Федерального закона от 22.07.2008 № 159-ФЗ, на фоне очевидно позитивных новелл виделись риски возникновения новой проблемы, выраженной в утрате преимущественного права выкупа для многих уже на старте предпринимательской деятельности.</w:t>
      </w:r>
    </w:p>
    <w:p>
      <w:pPr>
        <w:pStyle w:val="BodyText"/>
      </w:pPr>
      <w:r>
        <w:t xml:space="preserve">Как показал комплексный анализ, существенное сокращение обязательного срока нахождения предполагаемого к выкупу имущества во временном владении и (или) временном пользовании субъектов малого и среднего предпринимательства позволяет успешно развивающемуся высокодоходному бизнесу, не испытывающему трудностей с производством и сбытом продукции, реализовать свое преимущественное право выкупа арендуемого имущества после двух лет аренды.</w:t>
      </w:r>
    </w:p>
    <w:p>
      <w:pPr>
        <w:pStyle w:val="BodyText"/>
      </w:pPr>
      <w:r>
        <w:t xml:space="preserve">Однако те же обстоятельства повышают вероятность утраты преимущественного права выкупа, в случае отказа от заключения договора купли-продажи или неподписания такого договора в тридцатидневный срок, для множества компаний, особенно малого бизнеса, за два года зачастую неспособных развить бизнес настолько, чтобы иметь возможность использовать свое преимущественное право выкупа, даже с учетом рассрочки. Это относится, например, к малым инновационным компаниям, чей жизненный цикл до достижения стабильно высокого объема производства и продаж, когда для ведения деятельности уже достаточно собственных средств компании, проходит стадии от формирования идеи проекта и разработки бизнес-плана до начала производства и продажи, по срокам реализации превышающие двухлетний период.</w:t>
      </w:r>
    </w:p>
    <w:p>
      <w:pPr>
        <w:pStyle w:val="BodyText"/>
      </w:pPr>
      <w:r>
        <w:t xml:space="preserve">Между тем, наделение субъектов малого и среднего предпринимательства преимущественным правом выкупа имеет целью создание условий для вовлечения в полноценный хозяйственный оборот государственного или муниципального имущества, не используемого для реализации установленных законодательством Российской Федерации полномочий органов государственной власти субъектов Российской Федерации и органов местного самоуправления.</w:t>
      </w:r>
    </w:p>
    <w:p>
      <w:pPr>
        <w:pStyle w:val="BodyText"/>
      </w:pPr>
      <w:r>
        <w:t xml:space="preserve">Подводя итог, следует отметить, что 21 июня 2018 года Государственной Думой Федерального Собрания Российской Федерации принят и направлен в Совет Федерации Федерального Собрания Российской Федерации Федеральный закон «О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предпринимательства» (</w:t>
      </w:r>
      <w:hyperlink r:id="rId24">
        <w:r>
          <w:rPr>
            <w:rStyle w:val="Hyperlink"/>
          </w:rPr>
          <w:t xml:space="preserve">проект № 381792-7</w:t>
        </w:r>
      </w:hyperlink>
      <w:r>
        <w:t xml:space="preserve">) (далее – Закон).</w:t>
      </w:r>
    </w:p>
    <w:p>
      <w:pPr>
        <w:pStyle w:val="BodyText"/>
      </w:pPr>
      <w:r>
        <w:t xml:space="preserve">Одним из положений Закона установлено право субъекта малого или среднего предпринимательства, утратившего преимущественное право на приобретение арендуемого имущества после отказа от заключения договора купли-продажи арендуемого имущества или неподписания проекта такого договора по истечении тридцати дней со дня получения соответствующего предложения, направить в уполномоченный орган заявление о реализации преимущественного права на приобретение арендуемого имущества при условии, что на день подачи этого заявления арендуемое имущество, в отношении которого таким субъектом ранее было утрачено преимущественное право на его приобретение, находится в его временном владении и (или) временном пользовании в соответствии с договором или договорами аренды такого имущества.</w:t>
      </w:r>
    </w:p>
    <w:p>
      <w:pPr>
        <w:pStyle w:val="BodyText"/>
      </w:pPr>
      <w:r>
        <w:t xml:space="preserve">Таким образом после одобрения Закона Советом Федерации Федерального Собрания Российской Федерации и подписания его Президентом России у субъекта малого и среднего предпринимательства возникнут правовые основания восстановления преимущественного права на приобретение арендуемого имущества, что качественно дополнит меры по увеличению числа малых и средних предприятий – собственников имущества в ходе реализации Стратегии развития малого и среднего предпринимательства в Российской Федерации на период до 2030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http://bogorodskoe.mos.ru/trade-and-services/inform/detail/7416812.html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6" Target="http://bogorodskoe.mos.ru" TargetMode="External" /><Relationship Type="http://schemas.openxmlformats.org/officeDocument/2006/relationships/hyperlink" Id="rId25" Target="http://bogorodskoe.mos.ru/trade-and-services/inform/detail/7416812.html" TargetMode="External" /><Relationship Type="http://schemas.openxmlformats.org/officeDocument/2006/relationships/hyperlink" Id="rId23" Target="http://business-ombudsman.mos.ru/report-of-the-commissioner/?bitrix_include_areas=Y&amp;clear_cache=Y" TargetMode="External" /><Relationship Type="http://schemas.openxmlformats.org/officeDocument/2006/relationships/hyperlink" Id="rId24" Target="http://sozd.parliament.gov.ru/bill/381792-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ogorodskoe.mos.ru" TargetMode="External" /><Relationship Type="http://schemas.openxmlformats.org/officeDocument/2006/relationships/hyperlink" Id="rId25" Target="http://bogorodskoe.mos.ru/trade-and-services/inform/detail/7416812.html" TargetMode="External" /><Relationship Type="http://schemas.openxmlformats.org/officeDocument/2006/relationships/hyperlink" Id="rId23" Target="http://business-ombudsman.mos.ru/report-of-the-commissioner/?bitrix_include_areas=Y&amp;clear_cache=Y" TargetMode="External" /><Relationship Type="http://schemas.openxmlformats.org/officeDocument/2006/relationships/hyperlink" Id="rId24" Target="http://sozd.parliament.gov.ru/bill/381792-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2023-08-22T21:54:17Z</dcterms:created>
  <dcterms:modified xsi:type="dcterms:W3CDTF">2023-08-22T21:54:17Z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