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9a641af66137751e70d3e84ab9c1ebd65499d"/>
    <w:p>
      <w:pPr>
        <w:pStyle w:val="Heading3"/>
      </w:pPr>
      <w:r>
        <w:t xml:space="preserve">О приостановлении розничной торговли спиртосодержащей непищевой продукцией, спиртосодержащими пищевыми добавками и ароматизаторами</w:t>
      </w:r>
    </w:p>
    <w:p>
      <w:pPr>
        <w:pStyle w:val="FirstParagraph"/>
      </w:pPr>
      <w:r>
        <w:t xml:space="preserve">07.08.2018</w:t>
      </w:r>
    </w:p>
    <w:p>
      <w:pPr>
        <w:pStyle w:val="BodyText"/>
      </w:pPr>
      <w:r>
        <w:t xml:space="preserve">В Департамент торговли и услуг города Москвы поступила информация из Управления Роспотребнадзора по городу Москве о приостановлении розничной торговли спиртосодержащей непищевой продукцией, спиртосодержащими пищевыми добавками и ароматизаторами.</w:t>
      </w:r>
    </w:p>
    <w:p>
      <w:pPr>
        <w:pStyle w:val="BodyText"/>
      </w:pPr>
      <w:r>
        <w:t xml:space="preserve">В связи со случаями массовых острых отравлений людей спиртосодержащей непищевой продукцией, в том числе со смертельными исходами, постановлением Главного Государственного санитарного врача Российской Федерации от 05.04.2018 № 28 «О приостановлении розничной торговли спиртосодержащей непищевой продукцией, спиртосодержащими пищевыми добавками и ароматизаторами» с 20 апреля 2018 года продлен запрет на розничную продажу спиртосодержащими пищевыми добавками и ароматизаторами на 180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http://bogorodskoe.mos.ru/trade-and-services/inform/detail/7493345.html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7493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7493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2024-04-17T07:44:19Z</dcterms:created>
  <dcterms:modified xsi:type="dcterms:W3CDTF">2024-04-17T07:44:19Z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