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9cdb59688f9dbc92526c616ee9658f7b89d96"/>
    <w:p>
      <w:pPr>
        <w:pStyle w:val="Heading3"/>
      </w:pPr>
      <w:r>
        <w:t xml:space="preserve">План дистанционных обучающих мероприятий для участников оборота товаров, подлежащих обязательной маркировке средствами идентификации (февраль 2021 г.)</w:t>
      </w:r>
    </w:p>
    <w:p>
      <w:pPr>
        <w:pStyle w:val="FirstParagraph"/>
      </w:pPr>
      <w:r>
        <w:t xml:space="preserve">16.02.2021</w:t>
      </w:r>
    </w:p>
    <w:bookmarkEnd w:id="20"/>
    <w:bookmarkStart w:id="21" w:name="X4f5af190d7f5abc964afc1e1726d05298fcba8f"/>
    <w:p>
      <w:pPr>
        <w:pStyle w:val="Heading3"/>
      </w:pPr>
      <w:r>
        <w:t xml:space="preserve">План дистанционных обучающих мероприятий для участников оборота товаров, подлежащих обязательной маркировке средствами идентификации</w:t>
      </w:r>
    </w:p>
    <w:bookmarkEnd w:id="21"/>
    <w:bookmarkStart w:id="22" w:name="февраль-2021-г."/>
    <w:p>
      <w:pPr>
        <w:pStyle w:val="Heading3"/>
      </w:pPr>
      <w:r>
        <w:t xml:space="preserve">(февраль 2021 г.)</w:t>
      </w:r>
    </w:p>
    <w:bookmarkEnd w:id="22"/>
    <w:bookmarkStart w:id="23" w:name="section"/>
    <w:p>
      <w:pPr>
        <w:pStyle w:val="Heading3"/>
      </w:pPr>
    </w:p>
    <w:bookmarkEnd w:id="23"/>
    <w:bookmarkStart w:id="24" w:name="section-1"/>
    <w:p>
      <w:pPr>
        <w:pStyle w:val="Heading3"/>
      </w:pPr>
    </w:p>
    <w:bookmarkEnd w:id="24"/>
    <w:bookmarkStart w:id="29" w:name="товарная-группа-шины"/>
    <w:p>
      <w:pPr>
        <w:pStyle w:val="Heading3"/>
      </w:pPr>
      <w:r>
        <w:t xml:space="preserve">ТОВАРНАЯ ГРУППА «ШИНЫ»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25" w:name="дата"/>
            <w:r>
              <w:t xml:space="preserve">Дата</w:t>
            </w:r>
            <w:bookmarkEnd w:id="25"/>
          </w:p>
        </w:tc>
        <w:tc>
          <w:tcPr/>
          <w:p>
            <w:pPr>
              <w:pStyle w:val="Heading3"/>
              <w:jc w:val="left"/>
            </w:pPr>
            <w:bookmarkStart w:id="26" w:name="наименование-мероприятия"/>
            <w:r>
              <w:t xml:space="preserve">Наименование мероприятия</w:t>
            </w:r>
            <w:bookmarkEnd w:id="26"/>
          </w:p>
        </w:tc>
      </w:tr>
      <w:tr>
        <w:tc>
          <w:tcPr/>
          <w:p>
            <w:pPr>
              <w:jc w:val="left"/>
            </w:pPr>
            <w:r>
              <w:t xml:space="preserve">17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по маркировке шин. 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27">
              <w:r>
                <w:rPr>
                  <w:rStyle w:val="Hyperlink"/>
                </w:rPr>
                <w:t xml:space="preserve">https://xn--80ajghhoc2aj1c8b.xn--p1ai/lectures/vebinary/?ELEMENT_ID=208854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17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со Сканпорт «Розничная продажа, приемка и отгрузка шин с помощью ТСД»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28">
              <w:r>
                <w:rPr>
                  <w:rStyle w:val="Hyperlink"/>
                </w:rPr>
                <w:t xml:space="preserve">https://xn--80ajghhoc2aj1c8b.xn--p1ai/lectures/vebinary/?ELEMENT_ID=209566</w:t>
              </w:r>
            </w:hyperlink>
          </w:p>
        </w:tc>
      </w:tr>
    </w:tbl>
    <w:bookmarkEnd w:id="29"/>
    <w:bookmarkStart w:id="30" w:name="section-2"/>
    <w:p>
      <w:pPr>
        <w:pStyle w:val="Heading3"/>
      </w:pPr>
    </w:p>
    <w:bookmarkEnd w:id="30"/>
    <w:bookmarkStart w:id="31" w:name="section-3"/>
    <w:p>
      <w:pPr>
        <w:pStyle w:val="Heading3"/>
      </w:pPr>
    </w:p>
    <w:bookmarkEnd w:id="31"/>
    <w:bookmarkStart w:id="38" w:name="Xab2fd5047a4fa5bb0683e3b10a5d533c1685f8c"/>
    <w:p>
      <w:pPr>
        <w:pStyle w:val="Heading3"/>
      </w:pPr>
      <w:r>
        <w:t xml:space="preserve">ТОВАРНАЯ ГРУППА «ТОВАРЫ ЛЕГКОЙ ПРОМЫШЛЕННОСТИ»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32" w:name="дата-1"/>
            <w:r>
              <w:t xml:space="preserve">Дата</w:t>
            </w:r>
            <w:bookmarkEnd w:id="32"/>
          </w:p>
        </w:tc>
        <w:tc>
          <w:tcPr/>
          <w:p>
            <w:pPr>
              <w:pStyle w:val="Heading3"/>
              <w:jc w:val="left"/>
            </w:pPr>
            <w:bookmarkStart w:id="33" w:name="наименование-мероприятия-1"/>
            <w:r>
              <w:t xml:space="preserve">Наименование мероприятия</w:t>
            </w:r>
            <w:bookmarkEnd w:id="33"/>
          </w:p>
        </w:tc>
      </w:tr>
      <w:tr>
        <w:tc>
          <w:tcPr/>
          <w:p>
            <w:pPr>
              <w:jc w:val="left"/>
            </w:pPr>
            <w:r>
              <w:t xml:space="preserve">17 февраля 2021г.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Дримкас «Дайджест маркировки: текущие статусы и ответы на вопросы по маркировке товаров легкой промышленности»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4">
              <w:r>
                <w:rPr>
                  <w:rStyle w:val="Hyperlink"/>
                </w:rPr>
                <w:t xml:space="preserve">https://xn--80ajghhoc2aj1c8b.xn--p1ai/lectures/vebinary/?ELEMENT_ID=209073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по маркировке товаров легкой промышленности. 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5">
              <w:r>
                <w:rPr>
                  <w:rStyle w:val="Hyperlink"/>
                </w:rPr>
                <w:t xml:space="preserve">https://xn--80ajghhoc2aj1c8b.xn--p1ai/lectures/vebinary/?ELEMENT_ID=209197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Атол «Маркировка остатков в легкой промышленности»</w:t>
            </w:r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ОФД.ru Интернет - магазины и обязательная маркировка. Правила и особенности работы с маркированным товаром.</w:t>
            </w:r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Партнерский лекторий с 1С «Работа с маркетплейсами и дистанционная торговля»</w:t>
            </w:r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по маркировке товаров легкой промышленности с участием представителей ФТС России</w:t>
            </w:r>
          </w:p>
          <w:p>
            <w:pPr>
              <w:jc w:val="left"/>
            </w:pPr>
            <w:r>
              <w:t xml:space="preserve">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6">
              <w:r>
                <w:rPr>
                  <w:rStyle w:val="Hyperlink"/>
                </w:rPr>
                <w:t xml:space="preserve">https://xn--80ajghhoc2aj1c8b.xn--p1ai/lectures/vebinary/?ELEMENT_ID=209201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14:00-16:00</w:t>
            </w:r>
          </w:p>
        </w:tc>
        <w:tc>
          <w:tcPr/>
          <w:p>
            <w:pPr>
              <w:jc w:val="left"/>
            </w:pPr>
            <w:r>
              <w:t xml:space="preserve">Семинар для CJF по маркировке товаров легкой промышленности.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7">
              <w:r>
                <w:rPr>
                  <w:rStyle w:val="Hyperlink"/>
                </w:rPr>
                <w:t xml:space="preserve">http://inpctlp.ru/news/onlayn-kruglyy-stol-rol-legproma-v-razvitii-arkticheskoy-zony/</w:t>
              </w:r>
            </w:hyperlink>
          </w:p>
        </w:tc>
      </w:tr>
    </w:tbl>
    <w:bookmarkEnd w:id="38"/>
    <w:bookmarkStart w:id="43" w:name="товарная-группа-упакованная-вода"/>
    <w:p>
      <w:pPr>
        <w:pStyle w:val="Heading3"/>
      </w:pPr>
      <w:r>
        <w:t xml:space="preserve">ТОВАРНАЯ ГРУППА «УПАКОВАННАЯ ВОДА»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39" w:name="дата-2"/>
            <w:r>
              <w:t xml:space="preserve">Дата</w:t>
            </w:r>
            <w:bookmarkEnd w:id="39"/>
          </w:p>
        </w:tc>
        <w:tc>
          <w:tcPr/>
          <w:p>
            <w:pPr>
              <w:pStyle w:val="Heading3"/>
              <w:jc w:val="left"/>
            </w:pPr>
            <w:bookmarkStart w:id="40" w:name="наименование-мероприятия-2"/>
            <w:r>
              <w:t xml:space="preserve">Наименование мероприятия</w:t>
            </w:r>
            <w:bookmarkEnd w:id="40"/>
          </w:p>
        </w:tc>
      </w:tr>
      <w:tr>
        <w:tc>
          <w:tcPr/>
          <w:p>
            <w:pPr>
              <w:jc w:val="left"/>
            </w:pPr>
            <w:r>
              <w:t xml:space="preserve">17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Клеверенс «Маркировка упакованной воды»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1">
              <w:r>
                <w:rPr>
                  <w:rStyle w:val="Hyperlink"/>
                </w:rPr>
                <w:t xml:space="preserve">https://xn--80ajghhoc2aj1c8b.xn--p1ai/lectures/vebinary/?ELEMENT_ID=209730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19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ПервыйБит «Порядок маркировки упакованной воды: особенности внедрения и нанесения маркировки»</w:t>
            </w:r>
          </w:p>
        </w:tc>
      </w:tr>
      <w:tr>
        <w:tc>
          <w:tcPr/>
          <w:p>
            <w:pPr>
              <w:jc w:val="left"/>
            </w:pPr>
            <w:r>
              <w:t xml:space="preserve">24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Вебинар «Упакованная вода. Жизненный цикл кода маркировки»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2">
              <w:r>
                <w:rPr>
                  <w:rStyle w:val="Hyperlink"/>
                </w:rPr>
                <w:t xml:space="preserve">https://xn--80ajghhoc2aj1c8b.xn--p1ai/lectures/vebinary/?ELEMENT_ID=209738</w:t>
              </w:r>
            </w:hyperlink>
          </w:p>
        </w:tc>
      </w:tr>
    </w:tbl>
    <w:bookmarkEnd w:id="43"/>
    <w:bookmarkStart w:id="44" w:name="section-4"/>
    <w:p>
      <w:pPr>
        <w:pStyle w:val="Heading3"/>
      </w:pPr>
    </w:p>
    <w:bookmarkEnd w:id="44"/>
    <w:bookmarkStart w:id="47" w:name="товарная-группа-молочная-продукция"/>
    <w:p>
      <w:pPr>
        <w:pStyle w:val="Heading3"/>
      </w:pPr>
      <w:r>
        <w:t xml:space="preserve">ТОВАРНАЯ ГРУППА «МОЛОЧНАЯ ПРОДУКЦИЯ»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16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со Штрих- М «Маркировка молока и молочной продукции средствами идентификации»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5">
              <w:r>
                <w:rPr>
                  <w:rStyle w:val="Hyperlink"/>
                </w:rPr>
                <w:t xml:space="preserve">https://xn--80ajghhoc2aj1c8b.xn--p1ai/lectures/vebinary/?ELEMENT_ID=208877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24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Дримкас «Маркировка молочной продукции: задачи и решения для розничной торговли»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6">
              <w:r>
                <w:rPr>
                  <w:rStyle w:val="Hyperlink"/>
                </w:rPr>
                <w:t xml:space="preserve">https://xn--80ajghhoc2aj1c8b.xn--p1ai/lectures/vebinary/?ELEMENT_ID=209077</w:t>
              </w:r>
            </w:hyperlink>
          </w:p>
        </w:tc>
      </w:tr>
    </w:tbl>
    <w:bookmarkEnd w:id="47"/>
    <w:bookmarkStart w:id="48" w:name="section-5"/>
    <w:p>
      <w:pPr>
        <w:pStyle w:val="Heading3"/>
      </w:pPr>
    </w:p>
    <w:bookmarkEnd w:id="48"/>
    <w:bookmarkStart w:id="49" w:name="section-6"/>
    <w:p>
      <w:pPr>
        <w:pStyle w:val="Heading3"/>
      </w:pPr>
    </w:p>
    <w:bookmarkEnd w:id="49"/>
    <w:bookmarkStart w:id="50" w:name="общие-мероприятия"/>
    <w:p>
      <w:pPr>
        <w:pStyle w:val="Heading3"/>
      </w:pPr>
      <w:r>
        <w:t xml:space="preserve">ОБЩИЕ МЕРОПРИЯТИЯ</w:t>
      </w:r>
    </w:p>
    <w:bookmarkEnd w:id="50"/>
    <w:bookmarkStart w:id="58" w:name="section-7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51" w:name="дата-3"/>
            <w:r>
              <w:t xml:space="preserve">Дата</w:t>
            </w:r>
            <w:bookmarkEnd w:id="51"/>
          </w:p>
        </w:tc>
        <w:tc>
          <w:tcPr/>
          <w:p>
            <w:pPr>
              <w:pStyle w:val="Heading3"/>
              <w:jc w:val="left"/>
            </w:pPr>
            <w:bookmarkStart w:id="52" w:name="наименование-мероприятия-3"/>
            <w:r>
              <w:t xml:space="preserve">Наименование мероприятия</w:t>
            </w:r>
            <w:bookmarkEnd w:id="52"/>
          </w:p>
        </w:tc>
      </w:tr>
      <w:tr>
        <w:tc>
          <w:tcPr/>
          <w:p>
            <w:pPr>
              <w:jc w:val="left"/>
            </w:pPr>
            <w:r>
              <w:t xml:space="preserve">16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«Анонс реестра интеграторов»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3">
              <w:r>
                <w:rPr>
                  <w:rStyle w:val="Hyperlink"/>
                </w:rPr>
                <w:t xml:space="preserve">https://xn--80ajghhoc2aj1c8b.xn--p1ai/lectures/vebinary/?ELEMENT_ID=210038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«Коротко о коде маркировки в разных товарных группах»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4">
              <w:r>
                <w:rPr>
                  <w:rStyle w:val="Hyperlink"/>
                </w:rPr>
                <w:t xml:space="preserve">https://xn--80ajghhoc2aj1c8b.xn--p1ai/lectures/vebinary/?ELEMENT_ID=210058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Вебинар «Технические особенности внедрения маркировки»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5">
              <w:r>
                <w:rPr>
                  <w:rStyle w:val="Hyperlink"/>
                </w:rPr>
                <w:t xml:space="preserve">https://xn--80ajghhoc2aj1c8b.xn--p1ai/lectures/vebinary/?ELEMENT_ID=209210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56">
        <w:r>
          <w:rPr>
            <w:rStyle w:val="Hyperlink"/>
          </w:rPr>
          <w:t xml:space="preserve">http://bogorodskoe.mos.ru/trade-and-services/inform/detail/9719805.html</w:t>
        </w:r>
      </w:hyperlink>
    </w:p>
    <w:p>
      <w:pPr>
        <w:pStyle w:val="BodyText"/>
      </w:pPr>
      <w:hyperlink r:id="rId57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7" Target="http://bogorodskoe.mos.ru" TargetMode="External" /><Relationship Type="http://schemas.openxmlformats.org/officeDocument/2006/relationships/hyperlink" Id="rId56" Target="http://bogorodskoe.mos.ru/trade-and-services/inform/detail/9719805.html" TargetMode="External" /><Relationship Type="http://schemas.openxmlformats.org/officeDocument/2006/relationships/hyperlink" Id="rId37" Target="http://inpctlp.ru/news/onlayn-kruglyy-stol-rol-legproma-v-razvitii-arkticheskoy-zony/" TargetMode="External" /><Relationship Type="http://schemas.openxmlformats.org/officeDocument/2006/relationships/hyperlink" Id="rId27" Target="https://xn--80ajghhoc2aj1c8b.xn--p1ai/lectures/vebinary/?ELEMENT_ID=208854" TargetMode="External" /><Relationship Type="http://schemas.openxmlformats.org/officeDocument/2006/relationships/hyperlink" Id="rId45" Target="https://xn--80ajghhoc2aj1c8b.xn--p1ai/lectures/vebinary/?ELEMENT_ID=208877" TargetMode="External" /><Relationship Type="http://schemas.openxmlformats.org/officeDocument/2006/relationships/hyperlink" Id="rId34" Target="https://xn--80ajghhoc2aj1c8b.xn--p1ai/lectures/vebinary/?ELEMENT_ID=209073" TargetMode="External" /><Relationship Type="http://schemas.openxmlformats.org/officeDocument/2006/relationships/hyperlink" Id="rId46" Target="https://xn--80ajghhoc2aj1c8b.xn--p1ai/lectures/vebinary/?ELEMENT_ID=209077" TargetMode="External" /><Relationship Type="http://schemas.openxmlformats.org/officeDocument/2006/relationships/hyperlink" Id="rId35" Target="https://xn--80ajghhoc2aj1c8b.xn--p1ai/lectures/vebinary/?ELEMENT_ID=209197" TargetMode="External" /><Relationship Type="http://schemas.openxmlformats.org/officeDocument/2006/relationships/hyperlink" Id="rId36" Target="https://xn--80ajghhoc2aj1c8b.xn--p1ai/lectures/vebinary/?ELEMENT_ID=209201" TargetMode="External" /><Relationship Type="http://schemas.openxmlformats.org/officeDocument/2006/relationships/hyperlink" Id="rId55" Target="https://xn--80ajghhoc2aj1c8b.xn--p1ai/lectures/vebinary/?ELEMENT_ID=209210" TargetMode="External" /><Relationship Type="http://schemas.openxmlformats.org/officeDocument/2006/relationships/hyperlink" Id="rId28" Target="https://xn--80ajghhoc2aj1c8b.xn--p1ai/lectures/vebinary/?ELEMENT_ID=209566" TargetMode="External" /><Relationship Type="http://schemas.openxmlformats.org/officeDocument/2006/relationships/hyperlink" Id="rId41" Target="https://xn--80ajghhoc2aj1c8b.xn--p1ai/lectures/vebinary/?ELEMENT_ID=209730" TargetMode="External" /><Relationship Type="http://schemas.openxmlformats.org/officeDocument/2006/relationships/hyperlink" Id="rId42" Target="https://xn--80ajghhoc2aj1c8b.xn--p1ai/lectures/vebinary/?ELEMENT_ID=209738" TargetMode="External" /><Relationship Type="http://schemas.openxmlformats.org/officeDocument/2006/relationships/hyperlink" Id="rId53" Target="https://xn--80ajghhoc2aj1c8b.xn--p1ai/lectures/vebinary/?ELEMENT_ID=210038" TargetMode="External" /><Relationship Type="http://schemas.openxmlformats.org/officeDocument/2006/relationships/hyperlink" Id="rId54" Target="https://xn--80ajghhoc2aj1c8b.xn--p1ai/lectures/vebinary/?ELEMENT_ID=2100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7" Target="http://bogorodskoe.mos.ru" TargetMode="External" /><Relationship Type="http://schemas.openxmlformats.org/officeDocument/2006/relationships/hyperlink" Id="rId56" Target="http://bogorodskoe.mos.ru/trade-and-services/inform/detail/9719805.html" TargetMode="External" /><Relationship Type="http://schemas.openxmlformats.org/officeDocument/2006/relationships/hyperlink" Id="rId37" Target="http://inpctlp.ru/news/onlayn-kruglyy-stol-rol-legproma-v-razvitii-arkticheskoy-zony/" TargetMode="External" /><Relationship Type="http://schemas.openxmlformats.org/officeDocument/2006/relationships/hyperlink" Id="rId27" Target="https://xn--80ajghhoc2aj1c8b.xn--p1ai/lectures/vebinary/?ELEMENT_ID=208854" TargetMode="External" /><Relationship Type="http://schemas.openxmlformats.org/officeDocument/2006/relationships/hyperlink" Id="rId45" Target="https://xn--80ajghhoc2aj1c8b.xn--p1ai/lectures/vebinary/?ELEMENT_ID=208877" TargetMode="External" /><Relationship Type="http://schemas.openxmlformats.org/officeDocument/2006/relationships/hyperlink" Id="rId34" Target="https://xn--80ajghhoc2aj1c8b.xn--p1ai/lectures/vebinary/?ELEMENT_ID=209073" TargetMode="External" /><Relationship Type="http://schemas.openxmlformats.org/officeDocument/2006/relationships/hyperlink" Id="rId46" Target="https://xn--80ajghhoc2aj1c8b.xn--p1ai/lectures/vebinary/?ELEMENT_ID=209077" TargetMode="External" /><Relationship Type="http://schemas.openxmlformats.org/officeDocument/2006/relationships/hyperlink" Id="rId35" Target="https://xn--80ajghhoc2aj1c8b.xn--p1ai/lectures/vebinary/?ELEMENT_ID=209197" TargetMode="External" /><Relationship Type="http://schemas.openxmlformats.org/officeDocument/2006/relationships/hyperlink" Id="rId36" Target="https://xn--80ajghhoc2aj1c8b.xn--p1ai/lectures/vebinary/?ELEMENT_ID=209201" TargetMode="External" /><Relationship Type="http://schemas.openxmlformats.org/officeDocument/2006/relationships/hyperlink" Id="rId55" Target="https://xn--80ajghhoc2aj1c8b.xn--p1ai/lectures/vebinary/?ELEMENT_ID=209210" TargetMode="External" /><Relationship Type="http://schemas.openxmlformats.org/officeDocument/2006/relationships/hyperlink" Id="rId28" Target="https://xn--80ajghhoc2aj1c8b.xn--p1ai/lectures/vebinary/?ELEMENT_ID=209566" TargetMode="External" /><Relationship Type="http://schemas.openxmlformats.org/officeDocument/2006/relationships/hyperlink" Id="rId41" Target="https://xn--80ajghhoc2aj1c8b.xn--p1ai/lectures/vebinary/?ELEMENT_ID=209730" TargetMode="External" /><Relationship Type="http://schemas.openxmlformats.org/officeDocument/2006/relationships/hyperlink" Id="rId42" Target="https://xn--80ajghhoc2aj1c8b.xn--p1ai/lectures/vebinary/?ELEMENT_ID=209738" TargetMode="External" /><Relationship Type="http://schemas.openxmlformats.org/officeDocument/2006/relationships/hyperlink" Id="rId53" Target="https://xn--80ajghhoc2aj1c8b.xn--p1ai/lectures/vebinary/?ELEMENT_ID=210038" TargetMode="External" /><Relationship Type="http://schemas.openxmlformats.org/officeDocument/2006/relationships/hyperlink" Id="rId54" Target="https://xn--80ajghhoc2aj1c8b.xn--p1ai/lectures/vebinary/?ELEMENT_ID=2100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2024-01-26T20:43:14Z</dcterms:created>
  <dcterms:modified xsi:type="dcterms:W3CDTF">2024-01-26T20:43:14Z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