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1b9a6d387075bc3964bb27fe36fac924e9ad5"/>
    <w:p>
      <w:pPr>
        <w:pStyle w:val="Heading3"/>
      </w:pPr>
      <w:r>
        <w:t xml:space="preserve">С 1 по 20 апреля 2021 года проводится декларационная кампания за 1 квартал 2021 года.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2021 года необходимо подать до 20 апреля 2021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>
      <w:pPr>
        <w:pStyle w:val="BodyText"/>
      </w:pPr>
      <w:r>
        <w:t xml:space="preserve"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8(495)621-18-28,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http://bogorodskoe.mos.ru/trade-and-services/inform/detail/9840112.html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984011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984011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2024-04-04T02:19:13Z</dcterms:created>
  <dcterms:modified xsi:type="dcterms:W3CDTF">2024-04-04T02:19:13Z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